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A3. </w:t>
      </w:r>
      <w:r>
        <w:rPr>
          <w:rFonts w:ascii="Calibri" w:hAnsi="Calibri" w:cs="Calibri" w:eastAsia="Calibri"/>
          <w:color w:val="auto"/>
          <w:spacing w:val="0"/>
          <w:position w:val="0"/>
          <w:sz w:val="22"/>
          <w:shd w:fill="auto" w:val="clear"/>
        </w:rPr>
        <w:t xml:space="preserve">How do you envision your style of leadership? Describe an area of your personal or professional life where you have had the opportunity to lead. Which style/model of leadership discussed in this module (authoritarian, democratic, laissez-faire, transactional, transformational) best reflects your approach? Does this reflect your view of human nature? Explain.</w:t>
      </w:r>
    </w:p>
    <w:p>
      <w:pPr>
        <w:spacing w:before="0" w:after="0" w:line="360"/>
        <w:ind w:right="0" w:left="0" w:firstLine="0"/>
        <w:jc w:val="left"/>
        <w:rPr>
          <w:rFonts w:ascii="Arial" w:hAnsi="Arial" w:cs="Arial" w:eastAsia="Arial"/>
          <w:b/>
          <w:i/>
          <w:color w:val="000000"/>
          <w:spacing w:val="0"/>
          <w:position w:val="0"/>
          <w:sz w:val="20"/>
          <w:u w:val="single"/>
          <w:shd w:fill="auto" w:val="clear"/>
        </w:rPr>
      </w:pPr>
      <w:r>
        <w:rPr>
          <w:rFonts w:ascii="Calibri" w:hAnsi="Calibri" w:cs="Calibri" w:eastAsia="Calibri"/>
          <w:b/>
          <w:color w:val="auto"/>
          <w:spacing w:val="0"/>
          <w:position w:val="0"/>
          <w:sz w:val="22"/>
          <w:shd w:fill="auto" w:val="clear"/>
        </w:rPr>
        <w:t xml:space="preserve">B5. </w:t>
      </w:r>
      <w:r>
        <w:rPr>
          <w:rFonts w:ascii="Calibri" w:hAnsi="Calibri" w:cs="Calibri" w:eastAsia="Calibri"/>
          <w:color w:val="auto"/>
          <w:spacing w:val="0"/>
          <w:position w:val="0"/>
          <w:sz w:val="22"/>
          <w:shd w:fill="auto" w:val="clear"/>
        </w:rPr>
        <w:tab/>
      </w:r>
      <w:r>
        <w:rPr>
          <w:rFonts w:ascii="Arial" w:hAnsi="Arial" w:cs="Arial" w:eastAsia="Arial"/>
          <w:b/>
          <w:i/>
          <w:color w:val="000000"/>
          <w:spacing w:val="0"/>
          <w:position w:val="0"/>
          <w:sz w:val="20"/>
          <w:u w:val="single"/>
          <w:shd w:fill="auto" w:val="clear"/>
        </w:rPr>
        <w:t xml:space="preserve">Video</w:t>
      </w:r>
    </w:p>
    <w:p>
      <w:pPr>
        <w:spacing w:before="0" w:after="0" w:line="276"/>
        <w:ind w:right="0" w:left="0" w:firstLine="0"/>
        <w:jc w:val="both"/>
        <w:rPr>
          <w:rFonts w:ascii="Arial" w:hAnsi="Arial" w:cs="Arial" w:eastAsia="Arial"/>
          <w:i/>
          <w:color w:val="222222"/>
          <w:spacing w:val="0"/>
          <w:position w:val="0"/>
          <w:sz w:val="20"/>
          <w:u w:val="single"/>
          <w:shd w:fill="auto" w:val="clear"/>
        </w:rPr>
      </w:pPr>
      <w:r>
        <w:rPr>
          <w:rFonts w:ascii="Arial" w:hAnsi="Arial" w:cs="Arial" w:eastAsia="Arial"/>
          <w:i/>
          <w:color w:val="222222"/>
          <w:spacing w:val="0"/>
          <w:position w:val="0"/>
          <w:sz w:val="20"/>
          <w:u w:val="single"/>
          <w:shd w:fill="auto" w:val="clear"/>
        </w:rPr>
        <w:t xml:space="preserve">Watch the following video:</w:t>
      </w:r>
    </w:p>
    <w:p>
      <w:pPr>
        <w:spacing w:before="0" w:after="0" w:line="276"/>
        <w:ind w:right="0" w:left="0" w:firstLine="0"/>
        <w:jc w:val="both"/>
        <w:rPr>
          <w:rFonts w:ascii="Arial" w:hAnsi="Arial" w:cs="Arial" w:eastAsia="Arial"/>
          <w:i/>
          <w:color w:val="222222"/>
          <w:spacing w:val="0"/>
          <w:position w:val="0"/>
          <w:sz w:val="20"/>
          <w:u w:val="single"/>
          <w:shd w:fill="auto" w:val="clear"/>
        </w:rPr>
      </w:pPr>
    </w:p>
    <w:p>
      <w:pPr>
        <w:numPr>
          <w:ilvl w:val="0"/>
          <w:numId w:val="4"/>
        </w:numPr>
        <w:spacing w:before="0" w:after="0" w:line="276"/>
        <w:ind w:right="0" w:left="720" w:hanging="360"/>
        <w:jc w:val="both"/>
        <w:rPr>
          <w:rFonts w:ascii="Arial" w:hAnsi="Arial" w:cs="Arial" w:eastAsia="Arial"/>
          <w:i/>
          <w:color w:val="000000"/>
          <w:spacing w:val="0"/>
          <w:position w:val="0"/>
          <w:sz w:val="20"/>
          <w:u w:val="single"/>
          <w:shd w:fill="auto" w:val="clear"/>
        </w:rPr>
      </w:pPr>
      <w:r>
        <w:rPr>
          <w:rFonts w:ascii="Arial" w:hAnsi="Arial" w:cs="Arial" w:eastAsia="Arial"/>
          <w:i/>
          <w:color w:val="222222"/>
          <w:spacing w:val="0"/>
          <w:position w:val="0"/>
          <w:sz w:val="20"/>
          <w:u w:val="single"/>
          <w:shd w:fill="auto" w:val="clear"/>
        </w:rPr>
        <w:t xml:space="preserve">TED talks, “Play Is More than just Fun" with Dr. Stuart Brown, founder of National Institute for Play (Recorded at serious Play, the 2009 Art Center Design Conference.) </w:t>
      </w:r>
    </w:p>
    <w:p>
      <w:pPr>
        <w:spacing w:before="0" w:after="0" w:line="276"/>
        <w:ind w:right="0" w:left="720" w:firstLine="0"/>
        <w:jc w:val="both"/>
        <w:rPr>
          <w:rFonts w:ascii="Arial" w:hAnsi="Arial" w:cs="Arial" w:eastAsia="Arial"/>
          <w:i/>
          <w:color w:val="000000"/>
          <w:spacing w:val="0"/>
          <w:position w:val="0"/>
          <w:sz w:val="20"/>
          <w:u w:val="single"/>
          <w:shd w:fill="FFFFFF" w:val="clear"/>
        </w:rPr>
      </w:pPr>
      <w:hyperlink xmlns:r="http://schemas.openxmlformats.org/officeDocument/2006/relationships" r:id="docRId0">
        <w:r>
          <w:rPr>
            <w:rFonts w:ascii="Arial" w:hAnsi="Arial" w:cs="Arial" w:eastAsia="Arial"/>
            <w:i/>
            <w:color w:val="0000FF"/>
            <w:spacing w:val="0"/>
            <w:position w:val="0"/>
            <w:sz w:val="20"/>
            <w:u w:val="single"/>
            <w:shd w:fill="auto" w:val="clear"/>
          </w:rPr>
          <w:t xml:space="preserve">https://www.ted.com/talks/stuart_brown_says_play_is_more_than_fun_it_s_vital</w:t>
        </w:r>
      </w:hyperlink>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After viewing this week’s video, respond to the following: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lesson are we to take away from the polar bear story?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are the different types of play? Which do you engage in most often?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does play do for the brain?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What is neoteny? How can it enhance one’s leadership skills?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Are play and leadership mutually exclusive?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C6. </w:t>
      </w:r>
    </w:p>
    <w:tbl>
      <w:tblPr/>
      <w:tblGrid>
        <w:gridCol w:w="9000"/>
        <w:gridCol w:w="360"/>
      </w:tblGrid>
      <w:tr>
        <w:trPr>
          <w:trHeight w:val="1" w:hRule="atLeast"/>
          <w:jc w:val="left"/>
        </w:trPr>
        <w:tc>
          <w:tcPr>
            <w:tcW w:w="9000" w:type="dxa"/>
            <w:tcBorders>
              <w:top w:val="single" w:color="836967" w:sz="0"/>
              <w:left w:val="single" w:color="836967" w:sz="0"/>
              <w:bottom w:val="single" w:color="836967" w:sz="0"/>
              <w:right w:val="single" w:color="836967" w:sz="0"/>
            </w:tcBorders>
            <w:shd w:color="000000" w:fill="auto" w:val="clear"/>
            <w:tcMar>
              <w:left w:w="10" w:type="dxa"/>
              <w:right w:w="10" w:type="dxa"/>
            </w:tcMar>
            <w:vAlign w:val="top"/>
          </w:tcPr>
          <w:p>
            <w:pPr>
              <w:spacing w:before="0" w:after="0" w:line="360"/>
              <w:ind w:right="0" w:left="0" w:firstLine="0"/>
              <w:jc w:val="left"/>
              <w:rPr>
                <w:rFonts w:ascii="Calibri" w:hAnsi="Calibri" w:cs="Calibri" w:eastAsia="Calibri"/>
                <w:b/>
                <w:color w:val="000000"/>
                <w:spacing w:val="0"/>
                <w:position w:val="0"/>
                <w:sz w:val="20"/>
                <w:u w:val="single"/>
                <w:shd w:fill="auto" w:val="clear"/>
              </w:rPr>
            </w:pPr>
            <w:r>
              <w:rPr>
                <w:rFonts w:ascii="Calibri" w:hAnsi="Calibri" w:cs="Calibri" w:eastAsia="Calibri"/>
                <w:b/>
                <w:color w:val="000000"/>
                <w:spacing w:val="0"/>
                <w:position w:val="0"/>
                <w:sz w:val="20"/>
                <w:u w:val="single"/>
                <w:shd w:fill="auto" w:val="clear"/>
              </w:rPr>
              <w:t xml:space="preserve">Journal Articles</w:t>
            </w:r>
          </w:p>
          <w:p>
            <w:pPr>
              <w:spacing w:before="0" w:after="0" w:line="276"/>
              <w:ind w:right="0" w:left="0" w:firstLine="0"/>
              <w:jc w:val="left"/>
              <w:rPr>
                <w:rFonts w:ascii="Calibri" w:hAnsi="Calibri" w:cs="Calibri" w:eastAsia="Calibri"/>
                <w:color w:val="000000"/>
                <w:spacing w:val="0"/>
                <w:position w:val="0"/>
                <w:sz w:val="20"/>
                <w:u w:val="single"/>
                <w:shd w:fill="FFFFFF" w:val="clear"/>
              </w:rPr>
            </w:pPr>
            <w:r>
              <w:rPr>
                <w:rFonts w:ascii="Calibri" w:hAnsi="Calibri" w:cs="Calibri" w:eastAsia="Calibri"/>
                <w:color w:val="000000"/>
                <w:spacing w:val="0"/>
                <w:position w:val="0"/>
                <w:sz w:val="20"/>
                <w:u w:val="single"/>
                <w:shd w:fill="FFFFFF" w:val="clear"/>
              </w:rPr>
              <w:t xml:space="preserve">In addition to your text, you are required to read the following journal article on leadership:</w:t>
            </w:r>
          </w:p>
          <w:p>
            <w:pPr>
              <w:spacing w:before="0" w:after="0" w:line="276"/>
              <w:ind w:right="0" w:left="0" w:firstLine="0"/>
              <w:jc w:val="left"/>
              <w:rPr>
                <w:rFonts w:ascii="Calibri" w:hAnsi="Calibri" w:cs="Calibri" w:eastAsia="Calibri"/>
                <w:color w:val="000000"/>
                <w:spacing w:val="0"/>
                <w:position w:val="0"/>
                <w:sz w:val="20"/>
                <w:u w:val="single"/>
                <w:shd w:fill="FFFFFF" w:val="clear"/>
              </w:rPr>
            </w:pPr>
          </w:p>
          <w:p>
            <w:pPr>
              <w:numPr>
                <w:ilvl w:val="0"/>
                <w:numId w:val="10"/>
              </w:numPr>
              <w:spacing w:before="0" w:after="0" w:line="276"/>
              <w:ind w:right="0" w:left="720" w:hanging="360"/>
              <w:jc w:val="left"/>
              <w:rPr>
                <w:rFonts w:ascii="Arial" w:hAnsi="Arial" w:cs="Arial" w:eastAsia="Arial"/>
                <w:color w:val="000000"/>
                <w:spacing w:val="0"/>
                <w:position w:val="0"/>
                <w:sz w:val="20"/>
                <w:u w:val="single"/>
                <w:shd w:fill="auto" w:val="clear"/>
              </w:rPr>
            </w:pPr>
            <w:r>
              <w:rPr>
                <w:rFonts w:ascii="Calibri" w:hAnsi="Calibri" w:cs="Calibri" w:eastAsia="Calibri"/>
                <w:color w:val="000000"/>
                <w:spacing w:val="0"/>
                <w:position w:val="0"/>
                <w:sz w:val="20"/>
                <w:u w:val="single"/>
                <w:shd w:fill="auto" w:val="clear"/>
              </w:rPr>
              <w:t xml:space="preserve">Federer, D. P. (2013). Learning to lead.</w:t>
            </w:r>
            <w:r>
              <w:rPr>
                <w:rFonts w:ascii="Calibri" w:hAnsi="Calibri" w:cs="Calibri" w:eastAsia="Calibri"/>
                <w:i/>
                <w:color w:val="000000"/>
                <w:spacing w:val="0"/>
                <w:position w:val="0"/>
                <w:sz w:val="20"/>
                <w:u w:val="single"/>
                <w:shd w:fill="auto" w:val="clear"/>
              </w:rPr>
              <w:t xml:space="preserve"> On Wall Street, 23</w:t>
            </w:r>
            <w:r>
              <w:rPr>
                <w:rFonts w:ascii="Calibri" w:hAnsi="Calibri" w:cs="Calibri" w:eastAsia="Calibri"/>
                <w:color w:val="000000"/>
                <w:spacing w:val="0"/>
                <w:position w:val="0"/>
                <w:sz w:val="20"/>
                <w:u w:val="single"/>
                <w:shd w:fill="auto" w:val="clear"/>
              </w:rPr>
              <w:t xml:space="preserve">(12), 39.  </w:t>
            </w:r>
            <w:hyperlink xmlns:r="http://schemas.openxmlformats.org/officeDocument/2006/relationships" r:id="docRId1">
              <w:r>
                <w:rPr>
                  <w:rFonts w:ascii="Calibri" w:hAnsi="Calibri" w:cs="Calibri" w:eastAsia="Calibri"/>
                  <w:color w:val="0000FF"/>
                  <w:spacing w:val="0"/>
                  <w:position w:val="0"/>
                  <w:sz w:val="20"/>
                  <w:u w:val="single"/>
                  <w:shd w:fill="FFFFFF" w:val="clear"/>
                </w:rPr>
                <w:t xml:space="preserve">http://fir.tesu.edu:2052/docview/1462873769?accountid=40921</w:t>
              </w:r>
            </w:hyperlink>
          </w:p>
          <w:p>
            <w:pPr>
              <w:spacing w:before="0" w:after="0" w:line="360"/>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Video</w:t>
            </w:r>
          </w:p>
          <w:p>
            <w:pPr>
              <w:spacing w:before="0" w:after="0" w:line="276"/>
              <w:ind w:right="0" w:left="0" w:firstLine="0"/>
              <w:jc w:val="both"/>
              <w:rPr>
                <w:rFonts w:ascii="Arial" w:hAnsi="Arial" w:cs="Arial" w:eastAsia="Arial"/>
                <w:color w:val="222222"/>
                <w:spacing w:val="0"/>
                <w:position w:val="0"/>
                <w:sz w:val="20"/>
                <w:u w:val="single"/>
                <w:shd w:fill="auto" w:val="clear"/>
              </w:rPr>
            </w:pPr>
            <w:r>
              <w:rPr>
                <w:rFonts w:ascii="Arial" w:hAnsi="Arial" w:cs="Arial" w:eastAsia="Arial"/>
                <w:color w:val="222222"/>
                <w:spacing w:val="0"/>
                <w:position w:val="0"/>
                <w:sz w:val="20"/>
                <w:u w:val="single"/>
                <w:shd w:fill="auto" w:val="clear"/>
              </w:rPr>
              <w:t xml:space="preserve">Watch the following video:</w:t>
            </w:r>
          </w:p>
          <w:p>
            <w:pPr>
              <w:spacing w:before="0" w:after="0" w:line="276"/>
              <w:ind w:right="0" w:left="0" w:firstLine="0"/>
              <w:jc w:val="both"/>
              <w:rPr>
                <w:rFonts w:ascii="Arial" w:hAnsi="Arial" w:cs="Arial" w:eastAsia="Arial"/>
                <w:color w:val="222222"/>
                <w:spacing w:val="0"/>
                <w:position w:val="0"/>
                <w:sz w:val="20"/>
                <w:u w:val="single"/>
                <w:shd w:fill="auto" w:val="clear"/>
              </w:rPr>
            </w:pPr>
          </w:p>
          <w:p>
            <w:pPr>
              <w:numPr>
                <w:ilvl w:val="0"/>
                <w:numId w:val="13"/>
              </w:numPr>
              <w:spacing w:before="0" w:after="0" w:line="276"/>
              <w:ind w:right="0" w:left="720" w:hanging="360"/>
              <w:jc w:val="both"/>
              <w:rPr>
                <w:rFonts w:ascii="Arial" w:hAnsi="Arial" w:cs="Arial" w:eastAsia="Arial"/>
                <w:color w:val="000000"/>
                <w:spacing w:val="0"/>
                <w:position w:val="0"/>
                <w:sz w:val="20"/>
                <w:u w:val="single"/>
                <w:shd w:fill="auto" w:val="clear"/>
              </w:rPr>
            </w:pPr>
            <w:r>
              <w:rPr>
                <w:rFonts w:ascii="Arial" w:hAnsi="Arial" w:cs="Arial" w:eastAsia="Arial"/>
                <w:color w:val="222222"/>
                <w:spacing w:val="0"/>
                <w:position w:val="0"/>
                <w:sz w:val="20"/>
                <w:u w:val="single"/>
                <w:shd w:fill="auto" w:val="clear"/>
              </w:rPr>
              <w:t xml:space="preserve">“Management vs. Leadership”: A collection of video clips on the difference between management and leadership.</w:t>
            </w:r>
          </w:p>
          <w:p>
            <w:pPr>
              <w:spacing w:before="0" w:after="0" w:line="276"/>
              <w:ind w:right="0" w:left="720" w:firstLine="0"/>
              <w:jc w:val="left"/>
              <w:rPr>
                <w:rFonts w:ascii="Arial" w:hAnsi="Arial" w:cs="Arial" w:eastAsia="Arial"/>
                <w:color w:val="222222"/>
                <w:spacing w:val="0"/>
                <w:position w:val="0"/>
                <w:sz w:val="20"/>
                <w:u w:val="single"/>
                <w:shd w:fill="auto" w:val="clear"/>
              </w:rPr>
            </w:pPr>
            <w:hyperlink xmlns:r="http://schemas.openxmlformats.org/officeDocument/2006/relationships" r:id="docRId2">
              <w:r>
                <w:rPr>
                  <w:rFonts w:ascii="Arial" w:hAnsi="Arial" w:cs="Arial" w:eastAsia="Arial"/>
                  <w:color w:val="0000FF"/>
                  <w:spacing w:val="0"/>
                  <w:position w:val="0"/>
                  <w:sz w:val="20"/>
                  <w:u w:val="single"/>
                  <w:shd w:fill="auto" w:val="clear"/>
                </w:rPr>
                <w:t xml:space="preserve">http://www.youtube.com/watch?v=lnaOz1TWENQ</w:t>
              </w:r>
            </w:hyperlink>
          </w:p>
          <w:p>
            <w:pPr>
              <w:numPr>
                <w:ilvl w:val="0"/>
                <w:numId w:val="15"/>
              </w:numPr>
              <w:spacing w:before="0" w:after="0" w:line="276"/>
              <w:ind w:right="0" w:left="720" w:hanging="360"/>
              <w:jc w:val="left"/>
              <w:rPr>
                <w:rFonts w:ascii="Arial" w:hAnsi="Arial" w:cs="Arial" w:eastAsia="Arial"/>
                <w:color w:val="000000"/>
                <w:spacing w:val="0"/>
                <w:position w:val="0"/>
                <w:sz w:val="20"/>
                <w:u w:val="single"/>
                <w:shd w:fill="auto" w:val="clear"/>
              </w:rPr>
            </w:pPr>
          </w:p>
          <w:p>
            <w:pPr>
              <w:spacing w:before="0" w:after="0" w:line="240"/>
              <w:ind w:right="0" w:left="0" w:firstLine="0"/>
              <w:jc w:val="left"/>
              <w:rPr>
                <w:spacing w:val="0"/>
                <w:position w:val="0"/>
              </w:rPr>
            </w:pPr>
          </w:p>
        </w:tc>
        <w:tc>
          <w:tcPr>
            <w:tcW w:w="360" w:type="dxa"/>
            <w:tcBorders>
              <w:top w:val="single" w:color="836967" w:sz="0"/>
              <w:left w:val="single" w:color="836967" w:sz="0"/>
              <w:bottom w:val="single" w:color="836967" w:sz="0"/>
              <w:right w:val="single" w:color="836967" w:sz="0"/>
            </w:tcBorders>
            <w:shd w:color="000000" w:fill="auto" w:val="clear"/>
            <w:tcMar>
              <w:left w:w="10" w:type="dxa"/>
              <w:right w:w="10" w:type="dxa"/>
            </w:tcMar>
            <w:vAlign w:val="top"/>
          </w:tcPr>
          <w:p>
            <w:pPr>
              <w:spacing w:before="0" w:after="0" w:line="240"/>
              <w:ind w:right="0" w:left="0" w:firstLine="0"/>
              <w:jc w:val="right"/>
              <w:rPr>
                <w:rFonts w:ascii="Calibri" w:hAnsi="Calibri" w:cs="Calibri" w:eastAsia="Calibri"/>
                <w:color w:val="auto"/>
                <w:spacing w:val="0"/>
                <w:position w:val="0"/>
                <w:sz w:val="22"/>
                <w:shd w:fill="auto" w:val="clear"/>
              </w:rPr>
            </w:pPr>
          </w:p>
        </w:tc>
      </w:tr>
    </w:tbl>
    <w:p>
      <w:pPr>
        <w:spacing w:before="0" w:after="0" w:line="276"/>
        <w:ind w:right="0" w:left="0" w:firstLine="0"/>
        <w:jc w:val="left"/>
        <w:rPr>
          <w:rFonts w:ascii="Arial" w:hAnsi="Arial" w:cs="Arial" w:eastAsia="Arial"/>
          <w:color w:val="000000"/>
          <w:spacing w:val="0"/>
          <w:position w:val="0"/>
          <w:sz w:val="20"/>
          <w:u w:val="single"/>
          <w:shd w:fill="FFFFFF"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is the difference between leading and managing? Are they distinct skills, or is there overlap? How would you define each, and what part does vision play in your definitions? Can the skills/abilities applying to each be combined? Cite the video and the Federer (2013) article where appropriate.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D7. </w:t>
      </w:r>
      <w:r>
        <w:rPr>
          <w:rFonts w:ascii="Calibri" w:hAnsi="Calibri" w:cs="Calibri" w:eastAsia="Calibri"/>
          <w:color w:val="auto"/>
          <w:spacing w:val="0"/>
          <w:position w:val="0"/>
          <w:sz w:val="22"/>
          <w:shd w:fill="auto" w:val="clear"/>
        </w:rPr>
        <w:t xml:space="preserve">Discuss a time you when you received constructive feedback that impacted you in a positive way. How did the feedback help you improve performance? What aspects of the person’s delivery of the feedback made it a positive experience? What aspects of this approach have you adopted? How might you even become more effective at providing constructive feedback?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E10. </w:t>
      </w:r>
      <w:r>
        <w:rPr>
          <w:rFonts w:ascii="Calibri" w:hAnsi="Calibri" w:cs="Calibri" w:eastAsia="Calibri"/>
          <w:color w:val="auto"/>
          <w:spacing w:val="0"/>
          <w:position w:val="0"/>
          <w:sz w:val="22"/>
          <w:shd w:fill="auto" w:val="clear"/>
        </w:rPr>
        <w:t xml:space="preserve">Describe the ethical leadership void at Enron. Provide your analysis of the failure. Suggest some approaches that may have avoided this catastrophe. Support your response with citations from our text, articles, and other sources where applicable.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F12. </w:t>
      </w:r>
      <w:r>
        <w:rPr>
          <w:rFonts w:ascii="Calibri" w:hAnsi="Calibri" w:cs="Calibri" w:eastAsia="Calibri"/>
          <w:color w:val="auto"/>
          <w:spacing w:val="0"/>
          <w:position w:val="0"/>
          <w:sz w:val="22"/>
          <w:shd w:fill="auto" w:val="clear"/>
        </w:rPr>
        <w:t xml:space="preserve">The last word is yours. Complete this week's quotation (Leadership is. . .) and provide your perspective on leadership. In what ways has your perspective changed since you began the course? Was there any approach to leadership particularly resonated with you? What skills from the course might be useful to you in your professional life?</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4">
    <w:abstractNumId w:val="18"/>
  </w:num>
  <w:num w:numId="10">
    <w:abstractNumId w:val="12"/>
  </w:num>
  <w:num w:numId="13">
    <w:abstractNumId w:val="6"/>
  </w:num>
  <w:num w:numId="1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fir.tesu.edu:2052/docview/1462873769?accountid=40921" Id="docRId1" Type="http://schemas.openxmlformats.org/officeDocument/2006/relationships/hyperlink" /><Relationship Target="numbering.xml" Id="docRId3" Type="http://schemas.openxmlformats.org/officeDocument/2006/relationships/numbering" /><Relationship TargetMode="External" Target="https://www.ted.com/talks/stuart_brown_says_play_is_more_than_fun_it_s_vital" Id="docRId0" Type="http://schemas.openxmlformats.org/officeDocument/2006/relationships/hyperlink" /><Relationship TargetMode="External" Target="http://www.youtube.com/watch?v=lnaOz1TWENQ" Id="docRId2" Type="http://schemas.openxmlformats.org/officeDocument/2006/relationships/hyperlink" /><Relationship Target="styles.xml" Id="docRId4" Type="http://schemas.openxmlformats.org/officeDocument/2006/relationships/styles" /></Relationships>
</file>